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×××学院</w:t>
      </w:r>
      <w:r>
        <w:rPr>
          <w:rFonts w:hint="eastAsia"/>
          <w:b/>
          <w:sz w:val="36"/>
          <w:szCs w:val="36"/>
        </w:rPr>
        <w:t>“一院一业”三年行动方案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（撰写提纲）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一、工作目标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明确学院服务的1-2个产业或产业方向，</w:t>
      </w:r>
      <w:r>
        <w:rPr>
          <w:rFonts w:hint="eastAsia"/>
          <w:sz w:val="28"/>
          <w:szCs w:val="28"/>
        </w:rPr>
        <w:t>学院三年内可组建多少个服务行业产业的团队，每年可产生的经济与社会效益（包括对学科、专业的促进作用，对教学、科研的引领作用等方面）。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二、工作内容</w:t>
      </w: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①如何将学院的学科、专业、硕士点与当地社会经济发展进行有交对接；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②如何组建由不同专业、学科背景的教师团队服务当地龙头企业；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③如何将纵向科研成果转化到企业，并形成横向科研课题；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④如何围绕服务的产业行业创造及转化知识产权，并提高学院知名度。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三、实施步骤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围绕工作内容，分季度进行撰写。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四、保障措施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1.组织保障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2.机制创新保障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3.经费保障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YjBhNzEyYjU3NGJmNjM3YWE3NDNjMWY3Yjc3MzQifQ=="/>
  </w:docVars>
  <w:rsids>
    <w:rsidRoot w:val="00660C0D"/>
    <w:rsid w:val="000869E8"/>
    <w:rsid w:val="00660C0D"/>
    <w:rsid w:val="00682852"/>
    <w:rsid w:val="007445C3"/>
    <w:rsid w:val="007626FD"/>
    <w:rsid w:val="007C2A7B"/>
    <w:rsid w:val="00871D25"/>
    <w:rsid w:val="00E34EB4"/>
    <w:rsid w:val="00E72B9D"/>
    <w:rsid w:val="5D6A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284</Characters>
  <Lines>2</Lines>
  <Paragraphs>1</Paragraphs>
  <TotalTime>30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2023-06-12T06:58:00Z</dcterms:created>
  <dc:creator>林俊岳</dc:creator>
  <cp:lastModifiedBy>Administrator</cp:lastModifiedBy>
  <dcterms:modified xsi:type="dcterms:W3CDTF">2023-06-14T08:28:11Z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23F4AAA9C7B748399ED53DE28E4C5F5D_13</vt:lpwstr>
  </property>
</Properties>
</file>